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4DF7E" w14:textId="77777777" w:rsidR="001A2B5D" w:rsidRPr="00EC1FFB" w:rsidRDefault="001A2B5D" w:rsidP="001A2B5D">
      <w:pPr>
        <w:pStyle w:val="a3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14:paraId="34CED398" w14:textId="77777777"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14:paraId="7D983A7E" w14:textId="77777777"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14:paraId="5408F087" w14:textId="77777777"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14:paraId="76005583" w14:textId="1AD7941E"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 w:rsidR="00A7536B">
        <w:rPr>
          <w:rFonts w:ascii="GHEA Grapalat" w:hAnsi="GHEA Grapalat"/>
          <w:sz w:val="21"/>
          <w:szCs w:val="21"/>
          <w:lang w:val="af-ZA"/>
        </w:rPr>
        <w:t>5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proofErr w:type="spellStart"/>
      <w:r w:rsidR="00A7536B">
        <w:rPr>
          <w:rFonts w:ascii="GHEA Grapalat" w:hAnsi="GHEA Grapalat"/>
          <w:sz w:val="21"/>
          <w:szCs w:val="21"/>
        </w:rPr>
        <w:t>հու</w:t>
      </w:r>
      <w:r w:rsidR="008A39AF">
        <w:rPr>
          <w:rFonts w:ascii="GHEA Grapalat" w:hAnsi="GHEA Grapalat"/>
          <w:sz w:val="21"/>
          <w:szCs w:val="21"/>
        </w:rPr>
        <w:t>լ</w:t>
      </w:r>
      <w:r w:rsidR="00A7536B">
        <w:rPr>
          <w:rFonts w:ascii="GHEA Grapalat" w:hAnsi="GHEA Grapalat"/>
          <w:sz w:val="21"/>
          <w:szCs w:val="21"/>
        </w:rPr>
        <w:t>իս</w:t>
      </w:r>
      <w:proofErr w:type="spellEnd"/>
      <w:r>
        <w:rPr>
          <w:rFonts w:ascii="GHEA Grapalat" w:hAnsi="GHEA Grapalat"/>
          <w:sz w:val="21"/>
          <w:szCs w:val="21"/>
          <w:lang w:val="ru-RU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8A39AF">
        <w:rPr>
          <w:rFonts w:ascii="GHEA Grapalat" w:hAnsi="GHEA Grapalat"/>
          <w:sz w:val="21"/>
          <w:szCs w:val="21"/>
          <w:lang w:val="af-ZA"/>
        </w:rPr>
        <w:t>04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14:paraId="05DD8711" w14:textId="77777777"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14:paraId="1E93500C" w14:textId="77777777"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14:paraId="1472B108" w14:textId="579FC478" w:rsidR="001A2B5D" w:rsidRPr="00EC1FFB" w:rsidRDefault="001A2B5D" w:rsidP="001A2B5D">
      <w:pPr>
        <w:pStyle w:val="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>
        <w:rPr>
          <w:rFonts w:ascii="GHEA Grapalat" w:hAnsi="GHEA Grapalat"/>
          <w:sz w:val="21"/>
          <w:szCs w:val="21"/>
          <w:lang w:val="ru-RU"/>
        </w:rPr>
        <w:t>ՍՉԱՄ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="00785530">
        <w:rPr>
          <w:rFonts w:ascii="GHEA Grapalat" w:hAnsi="GHEA Grapalat"/>
          <w:sz w:val="21"/>
          <w:szCs w:val="21"/>
          <w:lang w:val="hy-AM"/>
        </w:rPr>
        <w:t>ԲՄ</w:t>
      </w:r>
      <w:r w:rsidRPr="00EC1FFB">
        <w:rPr>
          <w:rFonts w:ascii="GHEA Grapalat" w:hAnsi="GHEA Grapalat"/>
          <w:sz w:val="21"/>
          <w:szCs w:val="21"/>
          <w:lang w:val="ru-RU"/>
        </w:rPr>
        <w:t>ԱՊՁԲ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Pr="001A2B5D">
        <w:rPr>
          <w:rFonts w:ascii="GHEA Grapalat" w:hAnsi="GHEA Grapalat"/>
          <w:sz w:val="21"/>
          <w:szCs w:val="21"/>
          <w:lang w:val="af-ZA"/>
        </w:rPr>
        <w:t>2</w:t>
      </w:r>
      <w:r w:rsidR="00A7536B">
        <w:rPr>
          <w:rFonts w:ascii="GHEA Grapalat" w:hAnsi="GHEA Grapalat"/>
          <w:sz w:val="21"/>
          <w:szCs w:val="21"/>
          <w:lang w:val="af-ZA"/>
        </w:rPr>
        <w:t>5</w:t>
      </w:r>
      <w:r w:rsidRPr="00EC1FFB">
        <w:rPr>
          <w:rFonts w:ascii="GHEA Grapalat" w:hAnsi="GHEA Grapalat"/>
          <w:sz w:val="21"/>
          <w:szCs w:val="21"/>
          <w:lang w:val="af-ZA"/>
        </w:rPr>
        <w:t>/</w:t>
      </w:r>
      <w:r w:rsidR="00785530">
        <w:rPr>
          <w:rFonts w:ascii="GHEA Grapalat" w:hAnsi="GHEA Grapalat"/>
          <w:sz w:val="21"/>
          <w:szCs w:val="21"/>
          <w:lang w:val="hy-AM"/>
        </w:rPr>
        <w:t>1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14:paraId="0EFE3D20" w14:textId="77777777" w:rsidR="001A2B5D" w:rsidRPr="00EC1FFB" w:rsidRDefault="001A2B5D" w:rsidP="001A2B5D">
      <w:pPr>
        <w:rPr>
          <w:sz w:val="21"/>
          <w:szCs w:val="21"/>
          <w:lang w:val="af-ZA"/>
        </w:rPr>
      </w:pPr>
    </w:p>
    <w:p w14:paraId="4A7BB776" w14:textId="29D09199"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proofErr w:type="spellStart"/>
      <w:r w:rsidR="00C71E4D" w:rsidRPr="00C71E4D">
        <w:rPr>
          <w:rFonts w:ascii="GHEA Grapalat" w:hAnsi="GHEA Grapalat"/>
          <w:b/>
          <w:u w:val="single"/>
        </w:rPr>
        <w:t>չափման</w:t>
      </w:r>
      <w:proofErr w:type="spellEnd"/>
      <w:r w:rsidR="00C71E4D" w:rsidRPr="00C71E4D">
        <w:rPr>
          <w:rFonts w:ascii="GHEA Grapalat" w:hAnsi="GHEA Grapalat"/>
          <w:b/>
          <w:u w:val="single"/>
          <w:lang w:val="af-ZA"/>
        </w:rPr>
        <w:t xml:space="preserve"> –</w:t>
      </w:r>
      <w:proofErr w:type="spellStart"/>
      <w:r w:rsidR="00C71E4D" w:rsidRPr="00C71E4D">
        <w:rPr>
          <w:rFonts w:ascii="GHEA Grapalat" w:hAnsi="GHEA Grapalat"/>
          <w:b/>
          <w:u w:val="single"/>
        </w:rPr>
        <w:t>հսկողության</w:t>
      </w:r>
      <w:proofErr w:type="spellEnd"/>
      <w:r w:rsidR="00C71E4D" w:rsidRPr="00C71E4D"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 w:rsidR="00C71E4D" w:rsidRPr="00C71E4D">
        <w:rPr>
          <w:rFonts w:ascii="GHEA Grapalat" w:hAnsi="GHEA Grapalat"/>
          <w:b/>
          <w:u w:val="single"/>
        </w:rPr>
        <w:t>սարքեր</w:t>
      </w:r>
      <w:r w:rsidR="00C71E4D" w:rsidRPr="00C71E4D">
        <w:rPr>
          <w:rFonts w:ascii="GHEA Grapalat" w:hAnsi="GHEA Grapalat"/>
          <w:b/>
          <w:i/>
          <w:u w:val="single"/>
        </w:rPr>
        <w:t>ի</w:t>
      </w:r>
      <w:proofErr w:type="spellEnd"/>
      <w:r w:rsidR="00C71E4D" w:rsidRPr="00C71E4D">
        <w:rPr>
          <w:rFonts w:ascii="GHEA Grapalat" w:hAnsi="GHEA Grapalat"/>
          <w:b/>
          <w:u w:val="single"/>
          <w:lang w:val="af-ZA"/>
        </w:rPr>
        <w:t xml:space="preserve"> </w:t>
      </w:r>
      <w:r w:rsidR="00785530" w:rsidRPr="00785530">
        <w:rPr>
          <w:rFonts w:ascii="GHEA Grapalat" w:hAnsi="GHEA Grapalat"/>
          <w:b/>
          <w:u w:val="single"/>
          <w:lang w:val="af-ZA"/>
        </w:rPr>
        <w:t>/</w:t>
      </w:r>
      <w:r w:rsidR="00E637B7">
        <w:fldChar w:fldCharType="begin"/>
      </w:r>
      <w:r w:rsidR="00E637B7" w:rsidRPr="008A39AF">
        <w:rPr>
          <w:lang w:val="af-ZA"/>
        </w:rPr>
        <w:instrText xml:space="preserve"> HYPERLINK "https://armeps.am/epps/cft/listContractDocuments.do?resourceId=11315342" </w:instrText>
      </w:r>
      <w:r w:rsidR="00E637B7">
        <w:fldChar w:fldCharType="separate"/>
      </w:r>
      <w:proofErr w:type="spellStart"/>
      <w:r w:rsidR="00785530" w:rsidRPr="00785530">
        <w:rPr>
          <w:rFonts w:ascii="GHEA Grapalat" w:hAnsi="GHEA Grapalat"/>
          <w:b/>
        </w:rPr>
        <w:t>Ինդուկտիվ</w:t>
      </w:r>
      <w:proofErr w:type="spellEnd"/>
      <w:r w:rsidR="00785530" w:rsidRPr="00785530">
        <w:rPr>
          <w:rFonts w:ascii="GHEA Grapalat" w:hAnsi="GHEA Grapalat"/>
          <w:b/>
          <w:lang w:val="af-ZA"/>
        </w:rPr>
        <w:t xml:space="preserve"> </w:t>
      </w:r>
      <w:proofErr w:type="spellStart"/>
      <w:r w:rsidR="00785530" w:rsidRPr="00785530">
        <w:rPr>
          <w:rFonts w:ascii="GHEA Grapalat" w:hAnsi="GHEA Grapalat"/>
          <w:b/>
        </w:rPr>
        <w:t>կապված</w:t>
      </w:r>
      <w:proofErr w:type="spellEnd"/>
      <w:r w:rsidR="00785530" w:rsidRPr="00785530">
        <w:rPr>
          <w:rFonts w:ascii="GHEA Grapalat" w:hAnsi="GHEA Grapalat"/>
          <w:b/>
          <w:lang w:val="af-ZA"/>
        </w:rPr>
        <w:t xml:space="preserve"> </w:t>
      </w:r>
      <w:proofErr w:type="spellStart"/>
      <w:r w:rsidR="00785530" w:rsidRPr="00785530">
        <w:rPr>
          <w:rFonts w:ascii="GHEA Grapalat" w:hAnsi="GHEA Grapalat"/>
          <w:b/>
        </w:rPr>
        <w:t>պլասմայի</w:t>
      </w:r>
      <w:proofErr w:type="spellEnd"/>
      <w:r w:rsidR="00785530" w:rsidRPr="00785530">
        <w:rPr>
          <w:rFonts w:ascii="GHEA Grapalat" w:hAnsi="GHEA Grapalat"/>
          <w:b/>
          <w:lang w:val="af-ZA"/>
        </w:rPr>
        <w:t xml:space="preserve"> </w:t>
      </w:r>
      <w:proofErr w:type="spellStart"/>
      <w:r w:rsidR="00785530" w:rsidRPr="00785530">
        <w:rPr>
          <w:rFonts w:ascii="GHEA Grapalat" w:hAnsi="GHEA Grapalat"/>
          <w:b/>
        </w:rPr>
        <w:t>մասս</w:t>
      </w:r>
      <w:proofErr w:type="spellEnd"/>
      <w:r w:rsidR="00785530" w:rsidRPr="00785530">
        <w:rPr>
          <w:rFonts w:ascii="GHEA Grapalat" w:hAnsi="GHEA Grapalat"/>
          <w:b/>
          <w:lang w:val="af-ZA"/>
        </w:rPr>
        <w:t xml:space="preserve"> </w:t>
      </w:r>
      <w:proofErr w:type="spellStart"/>
      <w:r w:rsidR="00785530" w:rsidRPr="00785530">
        <w:rPr>
          <w:rFonts w:ascii="GHEA Grapalat" w:hAnsi="GHEA Grapalat"/>
          <w:b/>
        </w:rPr>
        <w:t>սպեկտրոմետրաչափական</w:t>
      </w:r>
      <w:proofErr w:type="spellEnd"/>
      <w:r w:rsidR="00785530" w:rsidRPr="00785530">
        <w:rPr>
          <w:rFonts w:ascii="GHEA Grapalat" w:hAnsi="GHEA Grapalat"/>
          <w:b/>
          <w:lang w:val="af-ZA"/>
        </w:rPr>
        <w:t xml:space="preserve"> </w:t>
      </w:r>
      <w:proofErr w:type="spellStart"/>
      <w:r w:rsidR="00785530" w:rsidRPr="00785530">
        <w:rPr>
          <w:rFonts w:ascii="GHEA Grapalat" w:hAnsi="GHEA Grapalat"/>
          <w:b/>
        </w:rPr>
        <w:t>համակարգ</w:t>
      </w:r>
      <w:proofErr w:type="spellEnd"/>
      <w:r w:rsidR="00E637B7">
        <w:rPr>
          <w:rFonts w:ascii="GHEA Grapalat" w:hAnsi="GHEA Grapalat"/>
          <w:b/>
        </w:rPr>
        <w:fldChar w:fldCharType="end"/>
      </w:r>
      <w:r w:rsidR="00785530" w:rsidRPr="00785530">
        <w:rPr>
          <w:rFonts w:ascii="GHEA Grapalat" w:hAnsi="GHEA Grapalat"/>
          <w:b/>
          <w:u w:val="single"/>
          <w:lang w:val="af-ZA"/>
        </w:rPr>
        <w:t>/</w:t>
      </w:r>
      <w:r w:rsidR="00785530">
        <w:rPr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1137FA" w:rsidRPr="001137FA">
        <w:rPr>
          <w:rFonts w:ascii="GHEA Grapalat" w:hAnsi="GHEA Grapalat"/>
          <w:b/>
          <w:sz w:val="21"/>
          <w:szCs w:val="21"/>
        </w:rPr>
        <w:t>ՍՉԱՄ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</w:t>
      </w:r>
      <w:r w:rsidR="00785530">
        <w:rPr>
          <w:rFonts w:ascii="GHEA Grapalat" w:hAnsi="GHEA Grapalat"/>
          <w:b/>
          <w:sz w:val="21"/>
          <w:szCs w:val="21"/>
          <w:lang w:val="hy-AM"/>
        </w:rPr>
        <w:t>ԲՄ</w:t>
      </w:r>
      <w:r w:rsidR="001137FA" w:rsidRPr="001137FA">
        <w:rPr>
          <w:rFonts w:ascii="GHEA Grapalat" w:hAnsi="GHEA Grapalat"/>
          <w:b/>
          <w:sz w:val="21"/>
          <w:szCs w:val="21"/>
        </w:rPr>
        <w:t>ԱՊՁԲ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-2</w:t>
      </w:r>
      <w:r w:rsidR="00A7536B">
        <w:rPr>
          <w:rFonts w:ascii="GHEA Grapalat" w:hAnsi="GHEA Grapalat"/>
          <w:b/>
          <w:sz w:val="21"/>
          <w:szCs w:val="21"/>
          <w:lang w:val="af-ZA"/>
        </w:rPr>
        <w:t>5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/</w:t>
      </w:r>
      <w:r w:rsidR="00785530">
        <w:rPr>
          <w:rFonts w:ascii="GHEA Grapalat" w:hAnsi="GHEA Grapalat"/>
          <w:b/>
          <w:sz w:val="21"/>
          <w:szCs w:val="21"/>
          <w:lang w:val="hy-AM"/>
        </w:rPr>
        <w:t>1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proofErr w:type="spellStart"/>
      <w:r w:rsidR="008A39AF">
        <w:rPr>
          <w:rFonts w:ascii="GHEA Grapalat" w:hAnsi="GHEA Grapalat" w:cs="Sylfaen"/>
          <w:b/>
          <w:sz w:val="21"/>
          <w:szCs w:val="21"/>
          <w:lang w:val="en-US"/>
        </w:rPr>
        <w:t>հուլ</w:t>
      </w:r>
      <w:r w:rsidR="00A7536B">
        <w:rPr>
          <w:rFonts w:ascii="GHEA Grapalat" w:hAnsi="GHEA Grapalat" w:cs="Sylfaen"/>
          <w:b/>
          <w:sz w:val="21"/>
          <w:szCs w:val="21"/>
          <w:lang w:val="en-US"/>
        </w:rPr>
        <w:t>իս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8A39AF">
        <w:rPr>
          <w:rFonts w:ascii="GHEA Grapalat" w:hAnsi="GHEA Grapalat" w:cs="Sylfaen"/>
          <w:b/>
          <w:sz w:val="21"/>
          <w:szCs w:val="21"/>
          <w:lang w:val="af-ZA"/>
        </w:rPr>
        <w:t>02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Pr="00EC1FFB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proofErr w:type="spellStart"/>
      <w:r>
        <w:rPr>
          <w:rFonts w:ascii="GHEA Grapalat" w:hAnsi="GHEA Grapalat" w:cs="Sylfaen"/>
          <w:sz w:val="21"/>
          <w:szCs w:val="21"/>
        </w:rPr>
        <w:t>ներ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proofErr w:type="spellStart"/>
      <w:r>
        <w:rPr>
          <w:rFonts w:ascii="GHEA Grapalat" w:hAnsi="GHEA Grapalat" w:cs="Sylfaen"/>
          <w:sz w:val="21"/>
          <w:szCs w:val="21"/>
        </w:rPr>
        <w:t>նց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proofErr w:type="spellStart"/>
      <w:r w:rsidR="008A39AF">
        <w:rPr>
          <w:rFonts w:ascii="GHEA Grapalat" w:hAnsi="GHEA Grapalat" w:cs="Sylfaen"/>
          <w:b/>
          <w:sz w:val="21"/>
          <w:szCs w:val="21"/>
          <w:lang w:val="en-US"/>
        </w:rPr>
        <w:t>հուլ</w:t>
      </w:r>
      <w:r w:rsidR="00A7536B">
        <w:rPr>
          <w:rFonts w:ascii="GHEA Grapalat" w:hAnsi="GHEA Grapalat" w:cs="Sylfaen"/>
          <w:b/>
          <w:sz w:val="21"/>
          <w:szCs w:val="21"/>
          <w:lang w:val="en-US"/>
        </w:rPr>
        <w:t>իս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8A39AF">
        <w:rPr>
          <w:rFonts w:ascii="GHEA Grapalat" w:hAnsi="GHEA Grapalat" w:cs="Sylfaen"/>
          <w:b/>
          <w:sz w:val="21"/>
          <w:szCs w:val="21"/>
          <w:lang w:val="af-ZA"/>
        </w:rPr>
        <w:t>04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="001137FA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1137FA">
        <w:rPr>
          <w:rFonts w:ascii="GHEA Grapalat" w:hAnsi="GHEA Grapalat" w:cs="Sylfaen"/>
          <w:b/>
          <w:sz w:val="21"/>
          <w:szCs w:val="21"/>
        </w:rPr>
        <w:t>և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EC1FFB">
        <w:rPr>
          <w:rFonts w:ascii="GHEA Grapalat" w:hAnsi="GHEA Grapalat" w:cs="Sylfaen"/>
          <w:sz w:val="21"/>
          <w:szCs w:val="21"/>
        </w:rPr>
        <w:t>տրամա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14:paraId="073A049C" w14:textId="77777777"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14:paraId="57CF86DF" w14:textId="77777777" w:rsidR="00E11D53" w:rsidRDefault="001A2B5D" w:rsidP="00C71E4D">
      <w:pPr>
        <w:shd w:val="clear" w:color="auto" w:fill="FFFFFF" w:themeFill="background1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833E3B">
        <w:rPr>
          <w:rFonts w:ascii="GHEA Grapalat" w:hAnsi="GHEA Grapalat" w:cs="Sylfaen"/>
          <w:b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Խնդրում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եմ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Ձեզ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տալ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պարզաբանում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հետևյալ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հարցերի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վերաբերյալ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: </w:t>
      </w:r>
    </w:p>
    <w:p w14:paraId="4F760DAD" w14:textId="77777777" w:rsidR="00A7536B" w:rsidRPr="00A7536B" w:rsidRDefault="00A7536B" w:rsidP="00C71E4D">
      <w:pPr>
        <w:shd w:val="clear" w:color="auto" w:fill="FFFFFF" w:themeFill="background1"/>
        <w:rPr>
          <w:rFonts w:ascii="GHEA Grapalat" w:hAnsi="GHEA Grapalat" w:cs="Sylfaen"/>
          <w:lang w:val="af-ZA"/>
        </w:rPr>
      </w:pPr>
    </w:p>
    <w:p w14:paraId="1C06E46B" w14:textId="77777777" w:rsidR="00785530" w:rsidRPr="00785530" w:rsidRDefault="00785530" w:rsidP="00785530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  <w:lang w:val="af-ZA"/>
        </w:rPr>
      </w:pPr>
      <w:r w:rsidRPr="00785530">
        <w:rPr>
          <w:rFonts w:ascii="GHEA Grapalat" w:hAnsi="GHEA Grapalat" w:cs="Sylfaen"/>
          <w:sz w:val="21"/>
          <w:szCs w:val="21"/>
          <w:lang w:val="af-ZA"/>
        </w:rPr>
        <w:t>Հարգելի գործընկեր,</w:t>
      </w:r>
    </w:p>
    <w:p w14:paraId="4F758B53" w14:textId="77777777" w:rsidR="00785530" w:rsidRPr="00785530" w:rsidRDefault="00785530" w:rsidP="00785530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  <w:lang w:val="af-ZA"/>
        </w:rPr>
      </w:pPr>
      <w:r w:rsidRPr="00785530">
        <w:rPr>
          <w:rFonts w:ascii="GHEA Grapalat" w:hAnsi="GHEA Grapalat" w:cs="Sylfaen"/>
          <w:sz w:val="21"/>
          <w:szCs w:val="21"/>
          <w:lang w:val="af-ZA"/>
        </w:rPr>
        <w:t>Խնդրում եմ պարզաբանել</w:t>
      </w:r>
      <w:r w:rsidRPr="00785530">
        <w:rPr>
          <w:rFonts w:ascii="Calibri" w:hAnsi="Calibri" w:cs="Calibri"/>
          <w:sz w:val="21"/>
          <w:szCs w:val="21"/>
          <w:lang w:val="af-ZA"/>
        </w:rPr>
        <w:t> </w:t>
      </w:r>
    </w:p>
    <w:p w14:paraId="6B6EE0AB" w14:textId="77777777" w:rsidR="00785530" w:rsidRPr="00785530" w:rsidRDefault="00785530" w:rsidP="00785530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  <w:lang w:val="af-ZA"/>
        </w:rPr>
      </w:pPr>
      <w:r w:rsidRPr="00785530">
        <w:rPr>
          <w:rFonts w:ascii="Calibri" w:hAnsi="Calibri" w:cs="Calibri"/>
          <w:sz w:val="21"/>
          <w:szCs w:val="21"/>
          <w:lang w:val="af-ZA"/>
        </w:rPr>
        <w:t> </w:t>
      </w:r>
    </w:p>
    <w:p w14:paraId="21261434" w14:textId="77777777" w:rsidR="008A39AF" w:rsidRPr="008A39AF" w:rsidRDefault="008A39AF" w:rsidP="008A39AF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</w:rPr>
      </w:pPr>
      <w:proofErr w:type="spellStart"/>
      <w:r w:rsidRPr="008A39AF">
        <w:rPr>
          <w:rFonts w:ascii="GHEA Grapalat" w:hAnsi="GHEA Grapalat" w:cs="Sylfaen"/>
          <w:sz w:val="21"/>
          <w:szCs w:val="21"/>
        </w:rPr>
        <w:t>Հարց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1: </w:t>
      </w:r>
    </w:p>
    <w:p w14:paraId="4CE1D4CC" w14:textId="77777777" w:rsidR="008A39AF" w:rsidRPr="008A39AF" w:rsidRDefault="008A39AF" w:rsidP="008A39AF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</w:rPr>
      </w:pPr>
      <w:proofErr w:type="spellStart"/>
      <w:r w:rsidRPr="008A39AF">
        <w:rPr>
          <w:rFonts w:ascii="GHEA Grapalat" w:hAnsi="GHEA Grapalat" w:cs="Sylfaen"/>
          <w:sz w:val="21"/>
          <w:szCs w:val="21"/>
        </w:rPr>
        <w:t>Հրավերի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գնման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առարկան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տեխնիկական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բնութագրում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նշված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է  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Բարձր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արդյունավետությամբ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լիարժեք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չափի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կվադրոպոլային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վերլուծիչից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տիրույթը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2-290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զամմ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զանգվածի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միջակայք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՝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ընդլայնված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զգայունության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հնարավորությամբ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>:</w:t>
      </w:r>
      <w:proofErr w:type="gramStart"/>
      <w:r w:rsidRPr="008A39AF">
        <w:rPr>
          <w:rFonts w:ascii="GHEA Grapalat" w:hAnsi="GHEA Grapalat" w:cs="Sylfaen"/>
          <w:sz w:val="21"/>
          <w:szCs w:val="21"/>
        </w:rPr>
        <w:t xml:space="preserve"> :</w:t>
      </w:r>
      <w:proofErr w:type="gram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Խնդրում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ենք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պարզաբանել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հատկապես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կիրառությունների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համար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են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պահանջվում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զանգվածային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տիրույթներ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՝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ավելի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բարձր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քան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260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զամմ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։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Խնդրում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ենք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նշել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հետաքրքրող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տարրը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>/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տարրերը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պահանջվող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հայտնաբերման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սահմանը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(LOD) և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մատրիցը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>։</w:t>
      </w:r>
    </w:p>
    <w:p w14:paraId="0EAD8202" w14:textId="77777777" w:rsidR="008A39AF" w:rsidRPr="008A39AF" w:rsidRDefault="008A39AF" w:rsidP="008A39AF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</w:rPr>
      </w:pPr>
      <w:r w:rsidRPr="008A39AF">
        <w:rPr>
          <w:rFonts w:ascii="GHEA Grapalat" w:hAnsi="GHEA Grapalat" w:cs="Sylfaen"/>
          <w:sz w:val="21"/>
          <w:szCs w:val="21"/>
        </w:rPr>
        <w:t> </w:t>
      </w:r>
    </w:p>
    <w:p w14:paraId="31614FC8" w14:textId="77777777" w:rsidR="008A39AF" w:rsidRPr="008A39AF" w:rsidRDefault="008A39AF" w:rsidP="008A39AF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</w:rPr>
      </w:pPr>
      <w:proofErr w:type="spellStart"/>
      <w:r w:rsidRPr="008A39AF">
        <w:rPr>
          <w:rFonts w:ascii="GHEA Grapalat" w:hAnsi="GHEA Grapalat" w:cs="Sylfaen"/>
          <w:sz w:val="21"/>
          <w:szCs w:val="21"/>
        </w:rPr>
        <w:t>Մեջբերված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կոնկրետ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պարամետրները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 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սահմանափակում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են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տարբեր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սարքերի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առաջարկներ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ներկայացնելու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հնարավորությունը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քանի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 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այդ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պարամետրները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 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համապատասխանում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 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են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միայն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 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մեկ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արտադրողի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՝ THERMO FISHER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ընկերության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iCAP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MSX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կամ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iCAP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MTX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սարքին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որը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օրենքին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հակասում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է։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Նշված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պարամետրերը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 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չունեն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ոչ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'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տեխնիկական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ոչ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'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ֆունկցիոնալ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նշանակություն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և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չեն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համապատասխանում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քանի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ապրանքի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ինչպես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պահանջում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է ՀՀ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գնումների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մասին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օրենքն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ու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04/05/2017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թվականի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N 526-Ն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որոշումամբ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հաստատված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կարգը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>: </w:t>
      </w:r>
    </w:p>
    <w:p w14:paraId="7D3E8950" w14:textId="77777777" w:rsidR="008A39AF" w:rsidRPr="008A39AF" w:rsidRDefault="008A39AF" w:rsidP="008A39AF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</w:rPr>
      </w:pPr>
      <w:r w:rsidRPr="008A39AF">
        <w:rPr>
          <w:rFonts w:ascii="GHEA Grapalat" w:hAnsi="GHEA Grapalat" w:cs="Sylfaen"/>
          <w:sz w:val="21"/>
          <w:szCs w:val="21"/>
        </w:rPr>
        <w:t> </w:t>
      </w:r>
    </w:p>
    <w:p w14:paraId="6326C436" w14:textId="77777777" w:rsidR="008A39AF" w:rsidRPr="008A39AF" w:rsidRDefault="008A39AF" w:rsidP="008A39AF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</w:rPr>
      </w:pPr>
      <w:proofErr w:type="spellStart"/>
      <w:r w:rsidRPr="008A39AF">
        <w:rPr>
          <w:rFonts w:ascii="GHEA Grapalat" w:hAnsi="GHEA Grapalat" w:cs="Sylfaen"/>
          <w:sz w:val="21"/>
          <w:szCs w:val="21"/>
        </w:rPr>
        <w:t>Հարց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2: </w:t>
      </w:r>
    </w:p>
    <w:p w14:paraId="61423916" w14:textId="77777777" w:rsidR="008A39AF" w:rsidRPr="008A39AF" w:rsidRDefault="008A39AF" w:rsidP="008A39AF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</w:rPr>
      </w:pPr>
      <w:proofErr w:type="spellStart"/>
      <w:r w:rsidRPr="008A39AF">
        <w:rPr>
          <w:rFonts w:ascii="GHEA Grapalat" w:hAnsi="GHEA Grapalat" w:cs="Sylfaen"/>
          <w:sz w:val="21"/>
          <w:szCs w:val="21"/>
        </w:rPr>
        <w:t>Արդյոք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կատարվել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է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պատշաճ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ուսումնասիրություն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սույն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մրցույթին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մեկից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ավելի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հնարավոր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մասնակիցների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ներգրավման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ուղղությամբ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: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Ի՞նչ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քայլեր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են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կատարվել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մեկից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ավելի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մասնակից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ունենալու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կապակցությամբ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>: </w:t>
      </w:r>
    </w:p>
    <w:p w14:paraId="4494E94B" w14:textId="77777777" w:rsidR="008A39AF" w:rsidRPr="008A39AF" w:rsidRDefault="008A39AF" w:rsidP="008A39AF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</w:rPr>
      </w:pPr>
      <w:r w:rsidRPr="008A39AF">
        <w:rPr>
          <w:rFonts w:ascii="GHEA Grapalat" w:hAnsi="GHEA Grapalat" w:cs="Sylfaen"/>
          <w:sz w:val="21"/>
          <w:szCs w:val="21"/>
        </w:rPr>
        <w:t> </w:t>
      </w:r>
    </w:p>
    <w:p w14:paraId="1FC6B618" w14:textId="77777777" w:rsidR="008A39AF" w:rsidRPr="008A39AF" w:rsidRDefault="008A39AF" w:rsidP="008A39AF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</w:rPr>
      </w:pPr>
      <w:proofErr w:type="spellStart"/>
      <w:r w:rsidRPr="008A39AF">
        <w:rPr>
          <w:rFonts w:ascii="GHEA Grapalat" w:hAnsi="GHEA Grapalat" w:cs="Sylfaen"/>
          <w:sz w:val="21"/>
          <w:szCs w:val="21"/>
        </w:rPr>
        <w:t>Հարց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3:</w:t>
      </w:r>
    </w:p>
    <w:p w14:paraId="25447403" w14:textId="77777777" w:rsidR="008A39AF" w:rsidRPr="008A39AF" w:rsidRDefault="008A39AF" w:rsidP="008A39AF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</w:rPr>
      </w:pPr>
      <w:proofErr w:type="spellStart"/>
      <w:r w:rsidRPr="008A39AF">
        <w:rPr>
          <w:rFonts w:ascii="GHEA Grapalat" w:hAnsi="GHEA Grapalat" w:cs="Sylfaen"/>
          <w:sz w:val="21"/>
          <w:szCs w:val="21"/>
        </w:rPr>
        <w:t>Հրավերում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նշված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է,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 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Պետք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է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ներկայացվի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արտադրողի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հավաստումը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ՀՀ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տարածքում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մատակարարի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լիազորության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վերաբերյալ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(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Manufacturer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authorization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>)</w:t>
      </w:r>
      <w:proofErr w:type="gramStart"/>
      <w:r w:rsidRPr="008A39AF">
        <w:rPr>
          <w:rFonts w:ascii="GHEA Grapalat" w:hAnsi="GHEA Grapalat" w:cs="Sylfaen"/>
          <w:sz w:val="21"/>
          <w:szCs w:val="21"/>
        </w:rPr>
        <w:t xml:space="preserve"> :</w:t>
      </w:r>
      <w:proofErr w:type="gram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Ձեր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նախորդ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պատասխանի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մեջ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նշել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եք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`  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Ինչպես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նաև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տեղեկացնում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ենք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ընթացակարգը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համապատասխանում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է  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կարգի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22-րդ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կետին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՝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նշված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կետի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համաձայն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բնութագրերը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սահմանելիս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պետք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է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հաշվի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առնել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դրանց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պետք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է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բավարարեն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մեկից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ավելի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հնարավոր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մասնակիցներ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այլ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ոչ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թե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արտադրողներ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>:  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Որևէ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ապրանքի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կամ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ապրանքների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արտադրողի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կամ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lastRenderedPageBreak/>
        <w:t>արտադրողների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կողմից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ՀՀ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տարածքում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մեկ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կամ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քանի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ներկայացուցիչ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ունենալը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գնումների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մասին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ՀՀ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օրենսդրությամբ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չի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սահմանափակում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այդ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արտադրողի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կամ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արտադրողների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կամ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վերջիններիս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ներկայացուցիչների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մասնակցությունը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գնման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ընթացակարգերին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>: :  </w:t>
      </w:r>
    </w:p>
    <w:p w14:paraId="4E2360E5" w14:textId="77777777" w:rsidR="008A39AF" w:rsidRPr="008A39AF" w:rsidRDefault="008A39AF" w:rsidP="008A39AF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</w:rPr>
      </w:pPr>
      <w:proofErr w:type="spellStart"/>
      <w:r w:rsidRPr="008A39AF">
        <w:rPr>
          <w:rFonts w:ascii="GHEA Grapalat" w:hAnsi="GHEA Grapalat" w:cs="Sylfaen"/>
          <w:sz w:val="21"/>
          <w:szCs w:val="21"/>
        </w:rPr>
        <w:t>Նույնիսկ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եթե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դիտարկենք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իրավիճակ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երբ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նույն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արտադրողի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քանի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ներկայացուցիչ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են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մասնակցում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տվյալ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գնմանը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հրավերում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նշված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պահանջն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անհամատեղելի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է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նշված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մեկնաբանության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հետ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,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քանի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որ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նույն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արտադրողը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մի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քանի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հավաստում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Pr="008A39AF">
        <w:rPr>
          <w:rFonts w:ascii="GHEA Grapalat" w:hAnsi="GHEA Grapalat" w:cs="Sylfaen"/>
          <w:sz w:val="21"/>
          <w:szCs w:val="21"/>
        </w:rPr>
        <w:t>նույն</w:t>
      </w:r>
      <w:proofErr w:type="spellEnd"/>
      <w:r w:rsidRPr="008A39AF">
        <w:rPr>
          <w:rFonts w:ascii="GHEA Grapalat" w:hAnsi="GHEA Grapalat" w:cs="Sylfaen"/>
          <w:sz w:val="21"/>
          <w:szCs w:val="21"/>
        </w:rPr>
        <w:t> </w:t>
      </w:r>
    </w:p>
    <w:p w14:paraId="718556B8" w14:textId="77777777" w:rsidR="001A2B5D" w:rsidRPr="008A39AF" w:rsidRDefault="001A2B5D" w:rsidP="00CE74B4">
      <w:pPr>
        <w:ind w:left="1560" w:right="34" w:hanging="1702"/>
        <w:jc w:val="both"/>
        <w:rPr>
          <w:rFonts w:ascii="GHEA Grapalat" w:hAnsi="GHEA Grapalat" w:cs="Sylfaen"/>
          <w:sz w:val="21"/>
          <w:szCs w:val="21"/>
        </w:rPr>
      </w:pPr>
    </w:p>
    <w:p w14:paraId="235CBB18" w14:textId="77777777"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</w:p>
    <w:p w14:paraId="37825113" w14:textId="77777777" w:rsidR="00CE74B4" w:rsidRPr="00E11D53" w:rsidRDefault="001A2B5D" w:rsidP="00E11D53">
      <w:pPr>
        <w:rPr>
          <w:rFonts w:ascii="GHEA Grapalat" w:hAnsi="GHEA Grapalat" w:cs="Arial"/>
          <w:color w:val="1A1A1A"/>
          <w:shd w:val="clear" w:color="auto" w:fill="FFFFFF"/>
          <w:lang w:val="hy-AM"/>
        </w:rPr>
      </w:pPr>
      <w:r>
        <w:rPr>
          <w:rFonts w:ascii="GHEA Grapalat" w:hAnsi="GHEA Grapalat" w:cs="Sylfaen"/>
          <w:b/>
          <w:sz w:val="20"/>
          <w:szCs w:val="21"/>
          <w:lang w:val="hy-AM"/>
        </w:rPr>
        <w:t xml:space="preserve">           </w:t>
      </w:r>
      <w:r w:rsidRPr="00833E3B">
        <w:rPr>
          <w:rFonts w:ascii="GHEA Grapalat" w:hAnsi="GHEA Grapalat" w:cs="Sylfaen"/>
          <w:sz w:val="20"/>
          <w:szCs w:val="21"/>
          <w:lang w:val="hy-AM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Հարգելի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գործընկեր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Ձեր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կողմից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բարձրացված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հացերի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հետ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կապված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հայտնում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ենք</w:t>
      </w:r>
      <w:r w:rsidR="00E11D53" w:rsidRPr="00E11D53">
        <w:rPr>
          <w:rFonts w:ascii="GHEA Grapalat" w:hAnsi="GHEA Grapalat" w:cs="Arial"/>
          <w:color w:val="1A1A1A"/>
          <w:shd w:val="clear" w:color="auto" w:fill="FFFFFF"/>
          <w:lang w:val="hy-AM"/>
        </w:rPr>
        <w:t>.</w:t>
      </w:r>
    </w:p>
    <w:p w14:paraId="69FACB53" w14:textId="2AD28A50" w:rsidR="00E637B7" w:rsidRPr="00E637B7" w:rsidRDefault="00785530" w:rsidP="00E637B7">
      <w:pPr>
        <w:tabs>
          <w:tab w:val="left" w:pos="4104"/>
        </w:tabs>
        <w:jc w:val="both"/>
        <w:rPr>
          <w:rFonts w:ascii="GHEA Grapalat" w:hAnsi="GHEA Grapalat"/>
          <w:color w:val="26282A"/>
          <w:sz w:val="24"/>
          <w:szCs w:val="24"/>
          <w:lang w:val="hy-AM"/>
        </w:rPr>
      </w:pPr>
      <w:r w:rsidRPr="00785530">
        <w:rPr>
          <w:rFonts w:ascii="GHEA Grapalat" w:hAnsi="GHEA Grapalat"/>
          <w:color w:val="26282A"/>
          <w:sz w:val="24"/>
          <w:szCs w:val="24"/>
          <w:lang w:val="hy-AM"/>
        </w:rPr>
        <w:t>Ի պատասխան հարցմանը հայտնում ենք</w:t>
      </w:r>
      <w:r w:rsidR="008A39AF" w:rsidRPr="008A39AF">
        <w:rPr>
          <w:rFonts w:ascii="GHEA Grapalat" w:hAnsi="GHEA Grapalat"/>
          <w:color w:val="26282A"/>
          <w:sz w:val="24"/>
          <w:szCs w:val="24"/>
          <w:lang w:val="hy-AM"/>
        </w:rPr>
        <w:t xml:space="preserve">, որ </w:t>
      </w:r>
      <w:r w:rsidR="00E637B7" w:rsidRPr="00E637B7">
        <w:rPr>
          <w:rFonts w:ascii="GHEA Grapalat" w:hAnsi="GHEA Grapalat"/>
          <w:color w:val="26282A"/>
          <w:sz w:val="24"/>
          <w:szCs w:val="24"/>
          <w:lang w:val="hy-AM"/>
        </w:rPr>
        <w:t xml:space="preserve">Ձեր կողմից բարձրացված </w:t>
      </w:r>
      <w:r w:rsidR="008A39AF" w:rsidRPr="008A39AF">
        <w:rPr>
          <w:rFonts w:ascii="GHEA Grapalat" w:hAnsi="GHEA Grapalat"/>
          <w:color w:val="26282A"/>
          <w:sz w:val="24"/>
          <w:szCs w:val="24"/>
          <w:lang w:val="hy-AM"/>
        </w:rPr>
        <w:t>հարցադրումներ</w:t>
      </w:r>
      <w:r w:rsidR="00E637B7" w:rsidRPr="00E637B7">
        <w:rPr>
          <w:rFonts w:ascii="GHEA Grapalat" w:hAnsi="GHEA Grapalat"/>
          <w:color w:val="26282A"/>
          <w:sz w:val="24"/>
          <w:szCs w:val="24"/>
          <w:lang w:val="hy-AM"/>
        </w:rPr>
        <w:t>ի հիման վրա</w:t>
      </w:r>
      <w:r w:rsidR="008A39AF" w:rsidRPr="008A39AF">
        <w:rPr>
          <w:rFonts w:ascii="GHEA Grapalat" w:hAnsi="GHEA Grapalat"/>
          <w:color w:val="26282A"/>
          <w:sz w:val="24"/>
          <w:szCs w:val="24"/>
          <w:lang w:val="hy-AM"/>
        </w:rPr>
        <w:t xml:space="preserve"> </w:t>
      </w:r>
      <w:r w:rsidR="00E637B7" w:rsidRPr="00E637B7">
        <w:rPr>
          <w:rFonts w:ascii="GHEA Grapalat" w:hAnsi="GHEA Grapalat"/>
          <w:color w:val="26282A"/>
          <w:sz w:val="24"/>
          <w:szCs w:val="24"/>
          <w:lang w:val="hy-AM"/>
        </w:rPr>
        <w:t xml:space="preserve">դիտարկում ենք մրցույթը չկայացած </w:t>
      </w:r>
      <w:r w:rsidR="00E637B7">
        <w:rPr>
          <w:rFonts w:ascii="GHEA Grapalat" w:hAnsi="GHEA Grapalat"/>
          <w:color w:val="26282A"/>
          <w:sz w:val="24"/>
          <w:szCs w:val="24"/>
          <w:lang w:val="hy-AM"/>
        </w:rPr>
        <w:t>հայտարարել</w:t>
      </w:r>
      <w:r w:rsidR="00E637B7" w:rsidRPr="00E637B7">
        <w:rPr>
          <w:rFonts w:ascii="GHEA Grapalat" w:hAnsi="GHEA Grapalat"/>
          <w:color w:val="26282A"/>
          <w:sz w:val="24"/>
          <w:szCs w:val="24"/>
          <w:lang w:val="hy-AM"/>
        </w:rPr>
        <w:t xml:space="preserve">ը և  </w:t>
      </w:r>
      <w:r w:rsidR="00E637B7" w:rsidRPr="00E637B7">
        <w:rPr>
          <w:rFonts w:ascii="GHEA Grapalat" w:hAnsi="GHEA Grapalat"/>
          <w:color w:val="26282A"/>
          <w:sz w:val="24"/>
          <w:szCs w:val="24"/>
          <w:lang w:val="hy-AM"/>
        </w:rPr>
        <w:t>անհրաժեշտության դեպքում տեխնիկական բնութագրի մեջ փոփոխություններ կատարելով, կհայտարարվի նոր մրցույթ։</w:t>
      </w:r>
    </w:p>
    <w:p w14:paraId="077754DC" w14:textId="0102F843" w:rsidR="008A39AF" w:rsidRPr="008A39AF" w:rsidRDefault="008A39AF" w:rsidP="008A39AF">
      <w:pPr>
        <w:ind w:firstLine="720"/>
        <w:jc w:val="both"/>
        <w:rPr>
          <w:rFonts w:ascii="GHEA Grapalat" w:hAnsi="GHEA Grapalat"/>
          <w:color w:val="26282A"/>
          <w:sz w:val="24"/>
          <w:szCs w:val="24"/>
          <w:lang w:val="hy-AM"/>
        </w:rPr>
      </w:pPr>
    </w:p>
    <w:p w14:paraId="0F38EECA" w14:textId="483EC630" w:rsidR="001A2B5D" w:rsidRPr="00EC1FFB" w:rsidRDefault="001A2B5D" w:rsidP="001A2B5D">
      <w:pPr>
        <w:ind w:left="-426" w:right="113" w:firstLine="426"/>
        <w:jc w:val="both"/>
        <w:rPr>
          <w:rFonts w:ascii="GHEA Grapalat" w:hAnsi="GHEA Grapalat" w:cs="Sylfaen"/>
          <w:sz w:val="21"/>
          <w:szCs w:val="21"/>
          <w:lang w:val="af-ZA"/>
        </w:rPr>
      </w:pPr>
      <w:bookmarkStart w:id="0" w:name="_GoBack"/>
      <w:bookmarkEnd w:id="0"/>
      <w:r w:rsidRPr="00EC1FFB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 w:rsidRPr="00A7536B">
        <w:rPr>
          <w:rFonts w:ascii="GHEA Grapalat" w:hAnsi="GHEA Grapalat"/>
          <w:b/>
          <w:sz w:val="21"/>
          <w:szCs w:val="21"/>
          <w:lang w:val="hy-AM"/>
        </w:rPr>
        <w:t>ՍՉԱՄ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785530">
        <w:rPr>
          <w:rFonts w:ascii="GHEA Grapalat" w:hAnsi="GHEA Grapalat"/>
          <w:b/>
          <w:sz w:val="21"/>
          <w:szCs w:val="21"/>
          <w:lang w:val="hy-AM"/>
        </w:rPr>
        <w:t>ԲՄ</w:t>
      </w:r>
      <w:r w:rsidR="00CE74B4" w:rsidRPr="00A7536B">
        <w:rPr>
          <w:rFonts w:ascii="GHEA Grapalat" w:hAnsi="GHEA Grapalat"/>
          <w:b/>
          <w:sz w:val="21"/>
          <w:szCs w:val="21"/>
          <w:lang w:val="hy-AM"/>
        </w:rPr>
        <w:t>ԱՊՁԲ</w:t>
      </w:r>
      <w:r w:rsidR="00F62829">
        <w:rPr>
          <w:rFonts w:ascii="GHEA Grapalat" w:hAnsi="GHEA Grapalat"/>
          <w:b/>
          <w:sz w:val="21"/>
          <w:szCs w:val="21"/>
          <w:lang w:val="af-ZA"/>
        </w:rPr>
        <w:t>-2</w:t>
      </w:r>
      <w:r w:rsidR="00A7536B">
        <w:rPr>
          <w:rFonts w:ascii="GHEA Grapalat" w:hAnsi="GHEA Grapalat"/>
          <w:b/>
          <w:sz w:val="21"/>
          <w:szCs w:val="21"/>
          <w:lang w:val="af-ZA"/>
        </w:rPr>
        <w:t>5</w:t>
      </w:r>
      <w:r w:rsidR="00F62829">
        <w:rPr>
          <w:rFonts w:ascii="GHEA Grapalat" w:hAnsi="GHEA Grapalat"/>
          <w:b/>
          <w:sz w:val="21"/>
          <w:szCs w:val="21"/>
          <w:lang w:val="af-ZA"/>
        </w:rPr>
        <w:t>/</w:t>
      </w:r>
      <w:r w:rsidR="00785530">
        <w:rPr>
          <w:rFonts w:ascii="GHEA Grapalat" w:hAnsi="GHEA Grapalat"/>
          <w:b/>
          <w:sz w:val="21"/>
          <w:szCs w:val="21"/>
          <w:lang w:val="hy-AM"/>
        </w:rPr>
        <w:t>1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r w:rsidR="00CE74B4" w:rsidRPr="00A7536B">
        <w:rPr>
          <w:rFonts w:ascii="GHEA Grapalat" w:hAnsi="GHEA Grapalat" w:cs="Sylfaen"/>
          <w:b/>
          <w:sz w:val="21"/>
          <w:szCs w:val="21"/>
          <w:lang w:val="hy-AM"/>
        </w:rPr>
        <w:t>Աննա</w:t>
      </w:r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 w:rsidRPr="00A7536B">
        <w:rPr>
          <w:rFonts w:ascii="GHEA Grapalat" w:hAnsi="GHEA Grapalat" w:cs="Sylfaen"/>
          <w:b/>
          <w:sz w:val="21"/>
          <w:szCs w:val="21"/>
          <w:lang w:val="hy-AM"/>
        </w:rPr>
        <w:t>Ներսիսյանին</w:t>
      </w:r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14:paraId="162D6845" w14:textId="77777777" w:rsidR="001A2B5D" w:rsidRPr="00CE74B4" w:rsidRDefault="001A2B5D" w:rsidP="001A2B5D">
      <w:pPr>
        <w:pStyle w:val="a3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14:paraId="6705CAF9" w14:textId="77777777" w:rsidR="001A2B5D" w:rsidRPr="00EC1FFB" w:rsidRDefault="001A2B5D" w:rsidP="001A2B5D">
      <w:pPr>
        <w:pStyle w:val="a3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14:paraId="64489D3A" w14:textId="77777777" w:rsidR="00CB3791" w:rsidRPr="001A2B5D" w:rsidRDefault="001A2B5D" w:rsidP="00CE74B4">
      <w:pPr>
        <w:pStyle w:val="a3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14:paraId="50C4B40E" w14:textId="77777777"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 w:rsidSect="00A753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1E74"/>
    <w:multiLevelType w:val="hybridMultilevel"/>
    <w:tmpl w:val="92BA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7107"/>
    <w:multiLevelType w:val="hybridMultilevel"/>
    <w:tmpl w:val="38462F4A"/>
    <w:lvl w:ilvl="0" w:tplc="93A8277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2"/>
    <w:rsid w:val="00027882"/>
    <w:rsid w:val="001137FA"/>
    <w:rsid w:val="00163CA4"/>
    <w:rsid w:val="001A2B5D"/>
    <w:rsid w:val="005178D2"/>
    <w:rsid w:val="00673195"/>
    <w:rsid w:val="00715853"/>
    <w:rsid w:val="00785530"/>
    <w:rsid w:val="007B577B"/>
    <w:rsid w:val="007B643E"/>
    <w:rsid w:val="00807564"/>
    <w:rsid w:val="008A39AF"/>
    <w:rsid w:val="00A7536B"/>
    <w:rsid w:val="00A96D80"/>
    <w:rsid w:val="00B25D13"/>
    <w:rsid w:val="00C20A35"/>
    <w:rsid w:val="00C71E4D"/>
    <w:rsid w:val="00CB0E4A"/>
    <w:rsid w:val="00CB3791"/>
    <w:rsid w:val="00CE74B4"/>
    <w:rsid w:val="00E11D53"/>
    <w:rsid w:val="00E637B7"/>
    <w:rsid w:val="00F6282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2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85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85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Nara</cp:lastModifiedBy>
  <cp:revision>14</cp:revision>
  <cp:lastPrinted>2024-08-08T08:20:00Z</cp:lastPrinted>
  <dcterms:created xsi:type="dcterms:W3CDTF">2024-08-06T17:09:00Z</dcterms:created>
  <dcterms:modified xsi:type="dcterms:W3CDTF">2025-07-04T13:10:00Z</dcterms:modified>
</cp:coreProperties>
</file>